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Svedala kommunfullmäktige</w:t>
      </w:r>
    </w:p>
    <w:p>
      <w:pPr>
        <w:pStyle w:val="Heading1"/>
      </w:pPr>
      <w:r>
        <w:t xml:space="preserve">Installera trygghetskameror på utsatta platser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Svedala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rapporterar ökade brott mot person i Svedala centrum 2024. Kameror har visat sig förebyggande enligt Polismyndighetens utvärdering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Svedala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kameror på Stortorget och vid busstationen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uppdra åt säkerhetsgruppen att ta fram riktlinjer för användning och lagring.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samråda med Polisen om placering och bevakning.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efter ett år och redovisa till kommunfullmäktige.</w:t>
      </w:r>
    </w:p>
    <w:p>
      <w:pPr>
        <w:spacing w:before="360"/>
      </w:pPr>
    </w:p>
    <w:p>
      <w:r>
        <w:t xml:space="preserve">Svedala,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Svedala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2026-07-14T05:13:34.837Z</dcterms:created>
  <dcterms:modified xsi:type="dcterms:W3CDTF">2026-07-14T05:13:34.837Z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